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78E08" w14:textId="77777777" w:rsidR="00F96BE8" w:rsidRPr="00F96BE8" w:rsidRDefault="00F96BE8" w:rsidP="00F96BE8">
      <w:pPr>
        <w:spacing w:before="120"/>
        <w:rPr>
          <w:rFonts w:eastAsia="MS Mincho"/>
          <w:b/>
          <w:lang w:val="en-GB" w:eastAsia="ja-JP"/>
        </w:rPr>
      </w:pPr>
      <w:bookmarkStart w:id="0" w:name="_GoBack"/>
      <w:bookmarkEnd w:id="0"/>
    </w:p>
    <w:p w14:paraId="268099C1" w14:textId="77777777" w:rsidR="00F96BE8" w:rsidRPr="00F96BE8" w:rsidRDefault="00F96BE8" w:rsidP="00F96BE8">
      <w:pPr>
        <w:spacing w:before="120"/>
        <w:jc w:val="center"/>
        <w:rPr>
          <w:rFonts w:eastAsia="MS Mincho"/>
          <w:b/>
          <w:sz w:val="28"/>
          <w:szCs w:val="28"/>
          <w:lang w:val="en-GB" w:eastAsia="ja-JP"/>
        </w:rPr>
      </w:pPr>
      <w:r w:rsidRPr="00F96BE8">
        <w:rPr>
          <w:rFonts w:eastAsia="MS Mincho"/>
          <w:b/>
          <w:sz w:val="28"/>
          <w:szCs w:val="28"/>
          <w:lang w:val="en-GB" w:eastAsia="ja-JP"/>
        </w:rPr>
        <w:t>Recommended Terms of Reference for the Regional Coordination Group on Satellite Data Requirements</w:t>
      </w:r>
    </w:p>
    <w:p w14:paraId="2E975A94" w14:textId="77777777" w:rsidR="00F96BE8" w:rsidRPr="00F96BE8" w:rsidRDefault="00F96BE8" w:rsidP="00F96BE8">
      <w:pPr>
        <w:spacing w:before="120"/>
        <w:rPr>
          <w:rFonts w:eastAsia="MS Mincho"/>
          <w:b/>
          <w:sz w:val="28"/>
          <w:szCs w:val="28"/>
          <w:lang w:val="en-GB" w:eastAsia="ja-JP"/>
        </w:rPr>
      </w:pPr>
    </w:p>
    <w:p w14:paraId="7F7AB4F5" w14:textId="77777777" w:rsidR="00F96BE8" w:rsidRPr="00F96BE8" w:rsidRDefault="00F96BE8" w:rsidP="00F96BE8">
      <w:pPr>
        <w:numPr>
          <w:ilvl w:val="0"/>
          <w:numId w:val="1"/>
        </w:numPr>
        <w:tabs>
          <w:tab w:val="clear" w:pos="2520"/>
          <w:tab w:val="num" w:pos="-1080"/>
          <w:tab w:val="num" w:pos="720"/>
          <w:tab w:val="num" w:pos="1080"/>
        </w:tabs>
        <w:spacing w:before="120"/>
        <w:ind w:left="720"/>
        <w:rPr>
          <w:rFonts w:eastAsia="MS Mincho"/>
          <w:sz w:val="24"/>
          <w:szCs w:val="24"/>
          <w:lang w:val="en-GB" w:eastAsia="ja-JP"/>
        </w:rPr>
      </w:pPr>
      <w:r w:rsidRPr="00F96BE8">
        <w:rPr>
          <w:rFonts w:eastAsia="MS Mincho"/>
          <w:sz w:val="24"/>
          <w:szCs w:val="24"/>
          <w:lang w:val="en-GB" w:eastAsia="ja-JP"/>
        </w:rPr>
        <w:t>The Group consists of a representative number of members from the satellite data user community in the Region, joined, as associate members, by satellite data providers and WMO. The Group is chaired by one or two representatives from key satellite data user organizations of the Region.</w:t>
      </w:r>
    </w:p>
    <w:p w14:paraId="217D0900" w14:textId="77777777" w:rsidR="00F96BE8" w:rsidRPr="00F96BE8" w:rsidRDefault="00F96BE8" w:rsidP="00F96BE8">
      <w:pPr>
        <w:numPr>
          <w:ilvl w:val="0"/>
          <w:numId w:val="1"/>
        </w:numPr>
        <w:tabs>
          <w:tab w:val="clear" w:pos="2520"/>
          <w:tab w:val="num" w:pos="-1080"/>
          <w:tab w:val="num" w:pos="720"/>
          <w:tab w:val="num" w:pos="1080"/>
        </w:tabs>
        <w:spacing w:before="120"/>
        <w:ind w:left="720"/>
        <w:rPr>
          <w:rFonts w:eastAsia="MS Mincho"/>
          <w:sz w:val="24"/>
          <w:szCs w:val="24"/>
          <w:lang w:val="en-GB" w:eastAsia="ja-JP"/>
        </w:rPr>
      </w:pPr>
      <w:r w:rsidRPr="00F96BE8">
        <w:rPr>
          <w:rFonts w:eastAsia="MS Mincho"/>
          <w:sz w:val="24"/>
          <w:szCs w:val="24"/>
          <w:lang w:val="en-GB" w:eastAsia="ja-JP"/>
        </w:rPr>
        <w:t>The Group maintains an updated list of satellite data and products available to the Region through existing dissemination services. Data and products shall be classified by categories of variables and derived products.</w:t>
      </w:r>
    </w:p>
    <w:p w14:paraId="54CF115A" w14:textId="77777777" w:rsidR="00F96BE8" w:rsidRPr="00F96BE8" w:rsidRDefault="00F96BE8" w:rsidP="00F96BE8">
      <w:pPr>
        <w:numPr>
          <w:ilvl w:val="0"/>
          <w:numId w:val="1"/>
        </w:numPr>
        <w:tabs>
          <w:tab w:val="clear" w:pos="2520"/>
          <w:tab w:val="num" w:pos="-1080"/>
          <w:tab w:val="num" w:pos="720"/>
          <w:tab w:val="num" w:pos="1080"/>
        </w:tabs>
        <w:spacing w:before="120"/>
        <w:ind w:left="720"/>
        <w:rPr>
          <w:rFonts w:eastAsia="MS Mincho"/>
          <w:sz w:val="24"/>
          <w:szCs w:val="24"/>
          <w:lang w:val="en-GB" w:eastAsia="ja-JP"/>
        </w:rPr>
      </w:pPr>
      <w:r w:rsidRPr="00F96BE8">
        <w:rPr>
          <w:rFonts w:eastAsia="MS Mincho"/>
          <w:sz w:val="24"/>
          <w:szCs w:val="24"/>
          <w:lang w:val="en-GB" w:eastAsia="ja-JP"/>
        </w:rPr>
        <w:t>The Groups regularly reviews sources of regional needs and undertakes, as needed, further information gathering, such as surveys, to ensure that views of WMO Members in the Region are adequately represented.</w:t>
      </w:r>
    </w:p>
    <w:p w14:paraId="26D9870F" w14:textId="77777777" w:rsidR="00F96BE8" w:rsidRPr="00F96BE8" w:rsidRDefault="00F96BE8" w:rsidP="00F96BE8">
      <w:pPr>
        <w:numPr>
          <w:ilvl w:val="0"/>
          <w:numId w:val="1"/>
        </w:numPr>
        <w:tabs>
          <w:tab w:val="clear" w:pos="2520"/>
          <w:tab w:val="num" w:pos="-1080"/>
          <w:tab w:val="num" w:pos="720"/>
          <w:tab w:val="num" w:pos="1080"/>
        </w:tabs>
        <w:spacing w:before="120"/>
        <w:ind w:left="720"/>
        <w:rPr>
          <w:rFonts w:eastAsia="MS Mincho"/>
          <w:sz w:val="24"/>
          <w:szCs w:val="24"/>
          <w:lang w:val="en-GB" w:eastAsia="ja-JP"/>
        </w:rPr>
      </w:pPr>
      <w:r w:rsidRPr="00F96BE8">
        <w:rPr>
          <w:rFonts w:eastAsia="MS Mincho"/>
          <w:sz w:val="24"/>
          <w:szCs w:val="24"/>
          <w:lang w:val="en-GB" w:eastAsia="ja-JP"/>
        </w:rPr>
        <w:t xml:space="preserve">The Group </w:t>
      </w:r>
      <w:proofErr w:type="spellStart"/>
      <w:r w:rsidRPr="00F96BE8">
        <w:rPr>
          <w:rFonts w:eastAsia="MS Mincho"/>
          <w:sz w:val="24"/>
          <w:szCs w:val="24"/>
          <w:lang w:val="en-GB" w:eastAsia="ja-JP"/>
        </w:rPr>
        <w:t>analyzes</w:t>
      </w:r>
      <w:proofErr w:type="spellEnd"/>
      <w:r w:rsidRPr="00F96BE8">
        <w:rPr>
          <w:rFonts w:eastAsia="MS Mincho"/>
          <w:sz w:val="24"/>
          <w:szCs w:val="24"/>
          <w:lang w:val="en-GB" w:eastAsia="ja-JP"/>
        </w:rPr>
        <w:t xml:space="preserve"> the requirements for each relevant category of product, and identifies which requirements are not adequately met by existing services. The unmet requirements are prioritized, taking into account:</w:t>
      </w:r>
    </w:p>
    <w:p w14:paraId="021F0A5E" w14:textId="77777777" w:rsidR="00F96BE8" w:rsidRPr="00F96BE8" w:rsidRDefault="00F96BE8" w:rsidP="00F96BE8">
      <w:pPr>
        <w:numPr>
          <w:ilvl w:val="1"/>
          <w:numId w:val="1"/>
        </w:numPr>
        <w:tabs>
          <w:tab w:val="clear" w:pos="2880"/>
          <w:tab w:val="num" w:pos="-360"/>
        </w:tabs>
        <w:spacing w:before="120"/>
        <w:ind w:left="1080"/>
        <w:rPr>
          <w:rFonts w:eastAsia="MS Mincho"/>
          <w:sz w:val="24"/>
          <w:szCs w:val="24"/>
          <w:lang w:val="en-GB" w:eastAsia="ja-JP"/>
        </w:rPr>
      </w:pPr>
      <w:r w:rsidRPr="00F96BE8">
        <w:rPr>
          <w:rFonts w:eastAsia="MS Mincho"/>
          <w:sz w:val="24"/>
          <w:szCs w:val="24"/>
          <w:lang w:val="en-GB" w:eastAsia="ja-JP"/>
        </w:rPr>
        <w:t>The applications supported and their impact</w:t>
      </w:r>
    </w:p>
    <w:p w14:paraId="7BDD694C" w14:textId="77777777" w:rsidR="00F96BE8" w:rsidRPr="00F96BE8" w:rsidRDefault="00F96BE8" w:rsidP="00F96BE8">
      <w:pPr>
        <w:numPr>
          <w:ilvl w:val="1"/>
          <w:numId w:val="1"/>
        </w:numPr>
        <w:tabs>
          <w:tab w:val="clear" w:pos="2880"/>
          <w:tab w:val="num" w:pos="-360"/>
        </w:tabs>
        <w:spacing w:before="120"/>
        <w:ind w:left="1080"/>
        <w:rPr>
          <w:rFonts w:eastAsia="MS Mincho"/>
          <w:sz w:val="24"/>
          <w:szCs w:val="24"/>
          <w:lang w:val="en-GB" w:eastAsia="ja-JP"/>
        </w:rPr>
      </w:pPr>
      <w:r w:rsidRPr="00F96BE8">
        <w:rPr>
          <w:rFonts w:eastAsia="MS Mincho"/>
          <w:sz w:val="24"/>
          <w:szCs w:val="24"/>
          <w:lang w:val="en-GB" w:eastAsia="ja-JP"/>
        </w:rPr>
        <w:t>The number and representativeness of the users</w:t>
      </w:r>
    </w:p>
    <w:p w14:paraId="781D8ECE" w14:textId="77777777" w:rsidR="00F96BE8" w:rsidRPr="00F96BE8" w:rsidRDefault="00F96BE8" w:rsidP="00F96BE8">
      <w:pPr>
        <w:numPr>
          <w:ilvl w:val="1"/>
          <w:numId w:val="1"/>
        </w:numPr>
        <w:tabs>
          <w:tab w:val="clear" w:pos="2880"/>
          <w:tab w:val="num" w:pos="-360"/>
        </w:tabs>
        <w:spacing w:before="120"/>
        <w:ind w:left="1080"/>
        <w:rPr>
          <w:rFonts w:eastAsia="MS Mincho"/>
          <w:sz w:val="24"/>
          <w:szCs w:val="24"/>
          <w:lang w:val="en-GB" w:eastAsia="ja-JP"/>
        </w:rPr>
      </w:pPr>
      <w:r w:rsidRPr="00F96BE8">
        <w:rPr>
          <w:rFonts w:eastAsia="MS Mincho"/>
          <w:sz w:val="24"/>
          <w:szCs w:val="24"/>
          <w:lang w:val="en-GB" w:eastAsia="ja-JP"/>
        </w:rPr>
        <w:t>The status of the required data or products</w:t>
      </w:r>
    </w:p>
    <w:p w14:paraId="20FC71E5" w14:textId="77777777" w:rsidR="00F96BE8" w:rsidRPr="00F96BE8" w:rsidRDefault="00F96BE8" w:rsidP="00F96BE8">
      <w:pPr>
        <w:numPr>
          <w:ilvl w:val="1"/>
          <w:numId w:val="1"/>
        </w:numPr>
        <w:tabs>
          <w:tab w:val="clear" w:pos="2880"/>
          <w:tab w:val="num" w:pos="-360"/>
          <w:tab w:val="num" w:pos="1080"/>
        </w:tabs>
        <w:spacing w:before="120"/>
        <w:ind w:left="1080"/>
        <w:rPr>
          <w:rFonts w:eastAsia="MS Mincho"/>
          <w:sz w:val="24"/>
          <w:szCs w:val="24"/>
          <w:lang w:val="en-GB" w:eastAsia="ja-JP"/>
        </w:rPr>
      </w:pPr>
      <w:r w:rsidRPr="00F96BE8">
        <w:rPr>
          <w:rFonts w:eastAsia="MS Mincho"/>
          <w:sz w:val="24"/>
          <w:szCs w:val="24"/>
          <w:lang w:val="en-GB" w:eastAsia="ja-JP"/>
        </w:rPr>
        <w:t>The quality and suitability of the required data or products.</w:t>
      </w:r>
    </w:p>
    <w:p w14:paraId="0FAA17D1" w14:textId="77777777" w:rsidR="00F96BE8" w:rsidRPr="00F96BE8" w:rsidRDefault="00F96BE8" w:rsidP="00F96BE8">
      <w:pPr>
        <w:numPr>
          <w:ilvl w:val="0"/>
          <w:numId w:val="1"/>
        </w:numPr>
        <w:tabs>
          <w:tab w:val="clear" w:pos="2520"/>
          <w:tab w:val="num" w:pos="-1080"/>
          <w:tab w:val="num" w:pos="720"/>
          <w:tab w:val="num" w:pos="1080"/>
        </w:tabs>
        <w:spacing w:before="120"/>
        <w:ind w:left="720"/>
        <w:rPr>
          <w:rFonts w:eastAsia="MS Mincho"/>
          <w:sz w:val="24"/>
          <w:szCs w:val="24"/>
          <w:lang w:val="en-GB" w:eastAsia="ja-JP"/>
        </w:rPr>
      </w:pPr>
      <w:r w:rsidRPr="00F96BE8">
        <w:rPr>
          <w:rFonts w:eastAsia="MS Mincho"/>
          <w:sz w:val="24"/>
          <w:szCs w:val="24"/>
          <w:lang w:val="en-GB" w:eastAsia="ja-JP"/>
        </w:rPr>
        <w:t>In summary the Group formulates recommendations pertaining to:</w:t>
      </w:r>
    </w:p>
    <w:p w14:paraId="0B605431" w14:textId="77777777" w:rsidR="00F96BE8" w:rsidRPr="00F96BE8" w:rsidRDefault="00F96BE8" w:rsidP="00F96BE8">
      <w:pPr>
        <w:numPr>
          <w:ilvl w:val="1"/>
          <w:numId w:val="1"/>
        </w:numPr>
        <w:tabs>
          <w:tab w:val="clear" w:pos="2880"/>
          <w:tab w:val="num" w:pos="-360"/>
        </w:tabs>
        <w:spacing w:before="120"/>
        <w:ind w:left="1080"/>
        <w:rPr>
          <w:rFonts w:eastAsia="MS Mincho"/>
          <w:sz w:val="24"/>
          <w:szCs w:val="24"/>
          <w:lang w:val="en-GB" w:eastAsia="ja-JP"/>
        </w:rPr>
      </w:pPr>
      <w:r w:rsidRPr="00F96BE8">
        <w:rPr>
          <w:rFonts w:eastAsia="MS Mincho"/>
          <w:sz w:val="24"/>
          <w:szCs w:val="24"/>
          <w:lang w:val="en-GB" w:eastAsia="ja-JP"/>
        </w:rPr>
        <w:t>Existing satellite data/products (with detailed references) to be included in existing distribution services, or moving a product from one service to another, or assigning lower priority to an existing product (or removing it if obsolete)</w:t>
      </w:r>
    </w:p>
    <w:p w14:paraId="098A962C" w14:textId="77777777" w:rsidR="00F96BE8" w:rsidRPr="00F96BE8" w:rsidRDefault="00F96BE8" w:rsidP="00F96BE8">
      <w:pPr>
        <w:numPr>
          <w:ilvl w:val="1"/>
          <w:numId w:val="1"/>
        </w:numPr>
        <w:tabs>
          <w:tab w:val="clear" w:pos="2880"/>
          <w:tab w:val="num" w:pos="-360"/>
        </w:tabs>
        <w:spacing w:before="120"/>
        <w:ind w:left="1080"/>
        <w:rPr>
          <w:rFonts w:eastAsia="MS Mincho"/>
          <w:sz w:val="24"/>
          <w:szCs w:val="24"/>
          <w:lang w:val="en-GB" w:eastAsia="ja-JP"/>
        </w:rPr>
      </w:pPr>
      <w:r w:rsidRPr="00F96BE8">
        <w:rPr>
          <w:rFonts w:eastAsia="MS Mincho"/>
          <w:sz w:val="24"/>
          <w:szCs w:val="24"/>
          <w:lang w:val="en-GB" w:eastAsia="ja-JP"/>
        </w:rPr>
        <w:t>Amendments of existing products or development of new products</w:t>
      </w:r>
    </w:p>
    <w:p w14:paraId="24AFDC92" w14:textId="77777777" w:rsidR="00F96BE8" w:rsidRPr="00F96BE8" w:rsidRDefault="00F96BE8" w:rsidP="00F96BE8">
      <w:pPr>
        <w:numPr>
          <w:ilvl w:val="1"/>
          <w:numId w:val="1"/>
        </w:numPr>
        <w:tabs>
          <w:tab w:val="clear" w:pos="2880"/>
          <w:tab w:val="num" w:pos="-360"/>
        </w:tabs>
        <w:spacing w:before="120"/>
        <w:ind w:left="1080"/>
        <w:rPr>
          <w:rFonts w:eastAsia="MS Mincho"/>
          <w:sz w:val="24"/>
          <w:szCs w:val="24"/>
          <w:lang w:val="en-GB" w:eastAsia="ja-JP"/>
        </w:rPr>
      </w:pPr>
      <w:r w:rsidRPr="00F96BE8">
        <w:rPr>
          <w:rFonts w:eastAsia="MS Mincho"/>
          <w:sz w:val="24"/>
          <w:szCs w:val="24"/>
          <w:lang w:val="en-GB" w:eastAsia="ja-JP"/>
        </w:rPr>
        <w:t>Evolution (upgrade, or consolidating) of data dissemination means, or other (e.g. training, tools, user equipment)</w:t>
      </w:r>
    </w:p>
    <w:p w14:paraId="09AD8491" w14:textId="77777777" w:rsidR="00F96BE8" w:rsidRPr="00F96BE8" w:rsidRDefault="00F96BE8" w:rsidP="00F96BE8">
      <w:pPr>
        <w:numPr>
          <w:ilvl w:val="1"/>
          <w:numId w:val="1"/>
        </w:numPr>
        <w:tabs>
          <w:tab w:val="clear" w:pos="2880"/>
          <w:tab w:val="num" w:pos="-360"/>
        </w:tabs>
        <w:spacing w:before="120"/>
        <w:ind w:left="1080"/>
        <w:rPr>
          <w:rFonts w:eastAsia="MS Mincho"/>
          <w:sz w:val="24"/>
          <w:szCs w:val="24"/>
          <w:lang w:val="en-GB" w:eastAsia="ja-JP"/>
        </w:rPr>
      </w:pPr>
      <w:r w:rsidRPr="00F96BE8">
        <w:rPr>
          <w:rFonts w:eastAsia="MS Mincho"/>
          <w:sz w:val="24"/>
          <w:szCs w:val="24"/>
          <w:lang w:val="en-GB" w:eastAsia="ja-JP"/>
        </w:rPr>
        <w:t>Short-term action to implement these recommendations</w:t>
      </w:r>
    </w:p>
    <w:p w14:paraId="60C352A4" w14:textId="77777777" w:rsidR="00F96BE8" w:rsidRPr="00F96BE8" w:rsidRDefault="00F96BE8" w:rsidP="00F96BE8">
      <w:pPr>
        <w:numPr>
          <w:ilvl w:val="0"/>
          <w:numId w:val="1"/>
        </w:numPr>
        <w:tabs>
          <w:tab w:val="clear" w:pos="2520"/>
          <w:tab w:val="num" w:pos="-1080"/>
          <w:tab w:val="num" w:pos="720"/>
          <w:tab w:val="num" w:pos="1080"/>
        </w:tabs>
        <w:spacing w:before="120"/>
        <w:ind w:left="720"/>
        <w:rPr>
          <w:rFonts w:eastAsia="MS Mincho"/>
          <w:sz w:val="24"/>
          <w:szCs w:val="24"/>
          <w:lang w:val="en-GB" w:eastAsia="ja-JP"/>
        </w:rPr>
      </w:pPr>
      <w:r w:rsidRPr="00F96BE8">
        <w:rPr>
          <w:rFonts w:eastAsia="MS Mincho"/>
          <w:sz w:val="24"/>
          <w:szCs w:val="24"/>
          <w:lang w:val="en-GB" w:eastAsia="ja-JP"/>
        </w:rPr>
        <w:t xml:space="preserve">The Group maintains a dialogue with satellite data providers of relevance to the Region, and other partners as needed, to ensure that its recommendations are implemented. </w:t>
      </w:r>
    </w:p>
    <w:p w14:paraId="40463E9C" w14:textId="77777777" w:rsidR="00F96BE8" w:rsidRPr="00F96BE8" w:rsidRDefault="00F96BE8" w:rsidP="00F96BE8">
      <w:pPr>
        <w:numPr>
          <w:ilvl w:val="0"/>
          <w:numId w:val="1"/>
        </w:numPr>
        <w:tabs>
          <w:tab w:val="clear" w:pos="2520"/>
          <w:tab w:val="num" w:pos="-1080"/>
          <w:tab w:val="num" w:pos="720"/>
          <w:tab w:val="num" w:pos="1080"/>
        </w:tabs>
        <w:spacing w:before="120"/>
        <w:ind w:left="720"/>
        <w:rPr>
          <w:rFonts w:eastAsia="MS Mincho"/>
          <w:sz w:val="24"/>
          <w:szCs w:val="24"/>
          <w:lang w:val="en-GB" w:eastAsia="ja-JP"/>
        </w:rPr>
      </w:pPr>
      <w:r w:rsidRPr="00F96BE8">
        <w:rPr>
          <w:rFonts w:eastAsia="MS Mincho"/>
          <w:sz w:val="24"/>
          <w:szCs w:val="24"/>
          <w:lang w:val="en-GB" w:eastAsia="ja-JP"/>
        </w:rPr>
        <w:t>The Group uses the WMO Procedure for Documenting Regional Requirements for Satellite Data Access </w:t>
      </w:r>
      <w:r w:rsidRPr="00F96BE8">
        <w:rPr>
          <w:sz w:val="24"/>
          <w:szCs w:val="24"/>
          <w:lang w:val="en-US"/>
        </w:rPr>
        <w:t>and Exchange </w:t>
      </w:r>
      <w:r w:rsidRPr="00F96BE8">
        <w:rPr>
          <w:rFonts w:eastAsia="MS Mincho"/>
          <w:sz w:val="24"/>
          <w:szCs w:val="24"/>
          <w:lang w:val="en-GB" w:eastAsia="ja-JP"/>
        </w:rPr>
        <w:t xml:space="preserve">for guidance </w:t>
      </w:r>
      <w:r w:rsidRPr="00F96BE8">
        <w:rPr>
          <w:rFonts w:eastAsia="MS Mincho"/>
          <w:sz w:val="24"/>
          <w:szCs w:val="24"/>
          <w:lang w:val="en-US" w:eastAsia="ja-JP"/>
        </w:rPr>
        <w:t>(see </w:t>
      </w:r>
      <w:hyperlink r:id="rId5" w:history="1">
        <w:r w:rsidRPr="00F96BE8">
          <w:rPr>
            <w:rStyle w:val="Hyperlink"/>
            <w:sz w:val="24"/>
            <w:szCs w:val="24"/>
            <w:lang w:val="en-US" w:eastAsia="ja-JP"/>
          </w:rPr>
          <w:t>http://www.wmo.int/pages/prog/sat/documents/SAT-GEN_CBS-15-ProcedureRegionalDataAccessReq.pdf</w:t>
        </w:r>
      </w:hyperlink>
      <w:r w:rsidRPr="00F96BE8">
        <w:rPr>
          <w:rFonts w:eastAsia="MS Mincho"/>
          <w:sz w:val="24"/>
          <w:szCs w:val="24"/>
          <w:lang w:val="en-US" w:eastAsia="ja-JP"/>
        </w:rPr>
        <w:t>)</w:t>
      </w:r>
      <w:r w:rsidRPr="00F96BE8">
        <w:rPr>
          <w:rFonts w:eastAsia="MS Mincho"/>
          <w:sz w:val="24"/>
          <w:szCs w:val="24"/>
          <w:lang w:val="en-GB" w:eastAsia="ja-JP"/>
        </w:rPr>
        <w:t>.</w:t>
      </w:r>
    </w:p>
    <w:p w14:paraId="61DCC920" w14:textId="77777777" w:rsidR="00F96BE8" w:rsidRPr="00F96BE8" w:rsidRDefault="00F96BE8" w:rsidP="00F96BE8">
      <w:pPr>
        <w:numPr>
          <w:ilvl w:val="0"/>
          <w:numId w:val="1"/>
        </w:numPr>
        <w:tabs>
          <w:tab w:val="clear" w:pos="2520"/>
          <w:tab w:val="num" w:pos="-1080"/>
          <w:tab w:val="num" w:pos="720"/>
          <w:tab w:val="num" w:pos="1080"/>
        </w:tabs>
        <w:spacing w:before="120"/>
        <w:ind w:left="720"/>
        <w:rPr>
          <w:rFonts w:eastAsia="MS Mincho"/>
          <w:sz w:val="24"/>
          <w:szCs w:val="24"/>
          <w:lang w:val="en-GB" w:eastAsia="ja-JP"/>
        </w:rPr>
      </w:pPr>
      <w:r w:rsidRPr="00F96BE8">
        <w:rPr>
          <w:rFonts w:eastAsia="MS Mincho"/>
          <w:sz w:val="24"/>
          <w:szCs w:val="24"/>
          <w:lang w:val="en-GB" w:eastAsia="ja-JP"/>
        </w:rPr>
        <w:t xml:space="preserve">The Group meets in person at least every two years, and, to ensure continuity, works through collaborative tools during the intersessional period. </w:t>
      </w:r>
    </w:p>
    <w:p w14:paraId="71B515F3" w14:textId="77777777" w:rsidR="00880AF6" w:rsidRPr="00F96BE8" w:rsidRDefault="008D5CC1">
      <w:pPr>
        <w:rPr>
          <w:sz w:val="24"/>
          <w:szCs w:val="24"/>
        </w:rPr>
      </w:pPr>
    </w:p>
    <w:sectPr w:rsidR="00880AF6" w:rsidRPr="00F96BE8" w:rsidSect="00341C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1041"/>
    <w:multiLevelType w:val="hybridMultilevel"/>
    <w:tmpl w:val="8ADED9A4"/>
    <w:lvl w:ilvl="0" w:tplc="00529308">
      <w:start w:val="1"/>
      <w:numFmt w:val="decimal"/>
      <w:lvlText w:val="%1."/>
      <w:lvlJc w:val="left"/>
      <w:pPr>
        <w:tabs>
          <w:tab w:val="num" w:pos="2520"/>
        </w:tabs>
        <w:ind w:left="2520" w:hanging="72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E8"/>
    <w:rsid w:val="00341C68"/>
    <w:rsid w:val="008D5CC1"/>
    <w:rsid w:val="00A85B8D"/>
    <w:rsid w:val="00F9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B474"/>
  <w15:chartTrackingRefBased/>
  <w15:docId w15:val="{00F1F394-89C9-9047-AF6C-ED559ADB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BE8"/>
    <w:pPr>
      <w:jc w:val="both"/>
    </w:pPr>
    <w:rPr>
      <w:rFonts w:ascii="Arial" w:eastAsia="SimSun" w:hAnsi="Arial" w:cs="Arial"/>
      <w:sz w:val="22"/>
      <w:szCs w:val="22"/>
      <w:lang w:val="fr-CH"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F96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mo.int/pages/prog/sat/documents/SAT-GEN_CBS-15-ProcedureRegionalDataAccessReq.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Balogh</dc:creator>
  <cp:keywords/>
  <dc:description/>
  <cp:lastModifiedBy>Luiz Augusto Toledo Machado</cp:lastModifiedBy>
  <cp:revision>2</cp:revision>
  <dcterms:created xsi:type="dcterms:W3CDTF">2019-08-16T11:39:00Z</dcterms:created>
  <dcterms:modified xsi:type="dcterms:W3CDTF">2019-08-16T11:39:00Z</dcterms:modified>
</cp:coreProperties>
</file>